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4E01D1">
      <w:pPr>
        <w:rPr>
          <w:rFonts w:eastAsia="Times New Roman"/>
        </w:rPr>
      </w:pPr>
      <w:bookmarkStart w:id="0" w:name="_GoBack"/>
      <w:r>
        <w:t>A000-</w:t>
      </w:r>
      <w:r w:rsidR="007B2C11">
        <w:t>Xian-Eur-Chersonesus-Coin-City Issue-</w:t>
      </w:r>
      <w:r w:rsidR="003100B6" w:rsidRPr="003100B6">
        <w:rPr>
          <w:rFonts w:eastAsia="Times New Roman"/>
        </w:rPr>
        <w:t xml:space="preserve"> </w:t>
      </w:r>
      <w:proofErr w:type="spellStart"/>
      <w:r w:rsidR="003100B6">
        <w:rPr>
          <w:rFonts w:eastAsia="Times New Roman"/>
        </w:rPr>
        <w:t>Chersonas</w:t>
      </w:r>
      <w:proofErr w:type="spellEnd"/>
      <w:r w:rsidR="003100B6">
        <w:rPr>
          <w:rFonts w:eastAsia="Times New Roman"/>
        </w:rPr>
        <w:t xml:space="preserve">, </w:t>
      </w:r>
      <w:r w:rsidR="007B2C11">
        <w:t>Nike-</w:t>
      </w:r>
      <w:r w:rsidR="007B2C11" w:rsidRPr="007B2C11">
        <w:rPr>
          <w:rFonts w:eastAsia="Times New Roman"/>
        </w:rPr>
        <w:t>47</w:t>
      </w:r>
      <w:r w:rsidR="007B2C11">
        <w:rPr>
          <w:rFonts w:eastAsia="Times New Roman"/>
        </w:rPr>
        <w:t>-</w:t>
      </w:r>
      <w:r w:rsidR="007B2C11" w:rsidRPr="007B2C11">
        <w:rPr>
          <w:rFonts w:eastAsia="Times New Roman"/>
        </w:rPr>
        <w:t>55 </w:t>
      </w:r>
      <w:r w:rsidR="007B2C11">
        <w:rPr>
          <w:rFonts w:eastAsia="Times New Roman"/>
        </w:rPr>
        <w:t>CE</w:t>
      </w:r>
    </w:p>
    <w:bookmarkEnd w:id="0"/>
    <w:p w:rsidR="007B2C11" w:rsidRDefault="007B2C11">
      <w:r>
        <w:rPr>
          <w:noProof/>
        </w:rPr>
        <w:drawing>
          <wp:inline distT="0" distB="0" distL="0" distR="0" wp14:anchorId="0EB51B01" wp14:editId="5F40E920">
            <wp:extent cx="2787706" cy="2658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793166" cy="2663953"/>
                    </a:xfrm>
                    <a:prstGeom prst="rect">
                      <a:avLst/>
                    </a:prstGeom>
                  </pic:spPr>
                </pic:pic>
              </a:graphicData>
            </a:graphic>
          </wp:inline>
        </w:drawing>
      </w:r>
      <w:r>
        <w:rPr>
          <w:noProof/>
        </w:rPr>
        <w:drawing>
          <wp:inline distT="0" distB="0" distL="0" distR="0" wp14:anchorId="52367281" wp14:editId="15D17C6D">
            <wp:extent cx="2820826" cy="26903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33577" cy="2702494"/>
                    </a:xfrm>
                    <a:prstGeom prst="rect">
                      <a:avLst/>
                    </a:prstGeom>
                  </pic:spPr>
                </pic:pic>
              </a:graphicData>
            </a:graphic>
          </wp:inline>
        </w:drawing>
      </w:r>
    </w:p>
    <w:p w:rsidR="007B2C11" w:rsidRPr="007B2C11" w:rsidRDefault="007B2C11" w:rsidP="007B2C11">
      <w:pPr>
        <w:spacing w:after="0" w:line="240" w:lineRule="auto"/>
        <w:rPr>
          <w:rFonts w:eastAsia="Times New Roman"/>
        </w:rPr>
      </w:pPr>
      <w:r w:rsidRPr="007B2C11">
        <w:rPr>
          <w:rFonts w:eastAsia="Times New Roman"/>
        </w:rPr>
        <w:t xml:space="preserve">Very rare city issue of the Greek city of </w:t>
      </w:r>
      <w:proofErr w:type="spellStart"/>
      <w:r w:rsidRPr="007B2C11">
        <w:rPr>
          <w:rFonts w:eastAsia="Times New Roman"/>
        </w:rPr>
        <w:t>Chersonesus</w:t>
      </w:r>
      <w:proofErr w:type="spellEnd"/>
      <w:r w:rsidRPr="007B2C11">
        <w:rPr>
          <w:rFonts w:eastAsia="Times New Roman"/>
        </w:rPr>
        <w:t>/Chersonesos. </w:t>
      </w:r>
      <w:r w:rsidRPr="007B2C11">
        <w:rPr>
          <w:rFonts w:eastAsia="Times New Roman"/>
        </w:rPr>
        <w:br/>
      </w:r>
      <w:r w:rsidRPr="007B2C11">
        <w:rPr>
          <w:rFonts w:eastAsia="Times New Roman"/>
        </w:rPr>
        <w:br/>
        <w:t>Circa AD 47/48-54/55 </w:t>
      </w:r>
      <w:r w:rsidRPr="007B2C11">
        <w:rPr>
          <w:rFonts w:eastAsia="Times New Roman"/>
        </w:rPr>
        <w:br/>
        <w:t xml:space="preserve">Obverse: Head of </w:t>
      </w:r>
      <w:proofErr w:type="spellStart"/>
      <w:r w:rsidRPr="007B2C11">
        <w:rPr>
          <w:rFonts w:eastAsia="Times New Roman"/>
        </w:rPr>
        <w:t>Chersonas</w:t>
      </w:r>
      <w:proofErr w:type="spellEnd"/>
      <w:r w:rsidRPr="007B2C11">
        <w:rPr>
          <w:rFonts w:eastAsia="Times New Roman"/>
        </w:rPr>
        <w:t xml:space="preserve"> right, wearing laurel wreath; XEP to left, serpent to right </w:t>
      </w:r>
      <w:r w:rsidRPr="007B2C11">
        <w:rPr>
          <w:rFonts w:eastAsia="Times New Roman"/>
        </w:rPr>
        <w:br/>
        <w:t>Reverse: Nike advancing left, holding wreath in extended right hand and cradling palm frond in left arm; monogram to left. </w:t>
      </w:r>
      <w:r w:rsidRPr="007B2C11">
        <w:rPr>
          <w:rFonts w:eastAsia="Times New Roman"/>
        </w:rPr>
        <w:br/>
        <w:t>Weight: 5.17g </w:t>
      </w:r>
      <w:r w:rsidRPr="007B2C11">
        <w:rPr>
          <w:rFonts w:eastAsia="Times New Roman"/>
        </w:rPr>
        <w:br/>
        <w:t>Size: 16mm </w:t>
      </w:r>
      <w:r w:rsidRPr="007B2C11">
        <w:rPr>
          <w:rFonts w:eastAsia="Times New Roman"/>
        </w:rPr>
        <w:br/>
        <w:t xml:space="preserve">References: </w:t>
      </w:r>
      <w:proofErr w:type="spellStart"/>
      <w:r w:rsidRPr="007B2C11">
        <w:rPr>
          <w:rFonts w:eastAsia="Times New Roman"/>
        </w:rPr>
        <w:t>Anokhin</w:t>
      </w:r>
      <w:proofErr w:type="spellEnd"/>
      <w:r w:rsidRPr="007B2C11">
        <w:rPr>
          <w:rFonts w:eastAsia="Times New Roman"/>
        </w:rPr>
        <w:t xml:space="preserve"> 849 var. </w:t>
      </w:r>
      <w:r w:rsidRPr="007B2C11">
        <w:rPr>
          <w:rFonts w:eastAsia="Times New Roman"/>
        </w:rPr>
        <w:br/>
        <w:t>From a Canadian collection. </w:t>
      </w:r>
      <w:r w:rsidR="004E01D1">
        <w:rPr>
          <w:rFonts w:ascii="Helvetica" w:hAnsi="Helvetica" w:cs="Helvetica"/>
          <w:b/>
          <w:bCs/>
          <w:color w:val="000000"/>
          <w:shd w:val="clear" w:color="auto" w:fill="E2E2E2"/>
        </w:rPr>
        <w:t>US $156.25</w:t>
      </w:r>
      <w:r w:rsidRPr="007B2C11">
        <w:rPr>
          <w:rFonts w:eastAsia="Times New Roman"/>
        </w:rPr>
        <w:br/>
      </w:r>
      <w:r w:rsidRPr="007B2C11">
        <w:rPr>
          <w:rFonts w:eastAsia="Times New Roman"/>
        </w:rPr>
        <w:br/>
        <w:t>This coin is similar to Triton XVI, lot 149. </w:t>
      </w:r>
      <w:r w:rsidRPr="007B2C11">
        <w:rPr>
          <w:rFonts w:eastAsia="Times New Roman"/>
        </w:rPr>
        <w:br/>
      </w:r>
      <w:r w:rsidRPr="007B2C11">
        <w:rPr>
          <w:rFonts w:eastAsia="Times New Roman"/>
        </w:rPr>
        <w:br/>
        <w:t xml:space="preserve">The primary reference for coins of </w:t>
      </w:r>
      <w:proofErr w:type="spellStart"/>
      <w:r w:rsidRPr="007B2C11">
        <w:rPr>
          <w:rFonts w:eastAsia="Times New Roman"/>
        </w:rPr>
        <w:t>Chersonesus</w:t>
      </w:r>
      <w:proofErr w:type="spellEnd"/>
      <w:r w:rsidRPr="007B2C11">
        <w:rPr>
          <w:rFonts w:eastAsia="Times New Roman"/>
        </w:rPr>
        <w:t xml:space="preserve"> is </w:t>
      </w:r>
      <w:proofErr w:type="spellStart"/>
      <w:r w:rsidRPr="007B2C11">
        <w:rPr>
          <w:rFonts w:eastAsia="Times New Roman"/>
        </w:rPr>
        <w:t>Anokhin's</w:t>
      </w:r>
      <w:proofErr w:type="spellEnd"/>
      <w:r w:rsidRPr="007B2C11">
        <w:rPr>
          <w:rFonts w:eastAsia="Times New Roman"/>
        </w:rPr>
        <w:t xml:space="preserve"> book, The Coinage of </w:t>
      </w:r>
      <w:proofErr w:type="spellStart"/>
      <w:r w:rsidRPr="007B2C11">
        <w:rPr>
          <w:rFonts w:eastAsia="Times New Roman"/>
        </w:rPr>
        <w:t>Chersonesus</w:t>
      </w:r>
      <w:proofErr w:type="spellEnd"/>
      <w:r w:rsidRPr="007B2C11">
        <w:rPr>
          <w:rFonts w:eastAsia="Times New Roman"/>
        </w:rPr>
        <w:t xml:space="preserve">, which is in Russian and has been translated into English by H. Bartlett Wells (BAR International Series 69, 1980). Five types are listed in Sear's Greek Coins and their Values, volume I, 1664-1668 on pages 165-166.  SNG XI </w:t>
      </w:r>
      <w:proofErr w:type="spellStart"/>
      <w:r w:rsidRPr="007B2C11">
        <w:rPr>
          <w:rFonts w:eastAsia="Times New Roman"/>
        </w:rPr>
        <w:t>Stancomb</w:t>
      </w:r>
      <w:proofErr w:type="spellEnd"/>
      <w:r w:rsidRPr="007B2C11">
        <w:rPr>
          <w:rFonts w:eastAsia="Times New Roman"/>
        </w:rPr>
        <w:t xml:space="preserve"> and SNG IX British Museum, The Black Sea, also cover this region, but not nearly as thoroughly.  </w:t>
      </w:r>
      <w:r w:rsidRPr="007B2C11">
        <w:rPr>
          <w:rFonts w:eastAsia="Times New Roman"/>
        </w:rPr>
        <w:br/>
      </w:r>
      <w:r w:rsidRPr="007B2C11">
        <w:rPr>
          <w:rFonts w:eastAsia="Times New Roman"/>
        </w:rPr>
        <w:br/>
        <w:t>About the City: </w:t>
      </w:r>
      <w:r w:rsidRPr="007B2C11">
        <w:rPr>
          <w:rFonts w:eastAsia="Times New Roman"/>
        </w:rPr>
        <w:br/>
      </w:r>
      <w:r w:rsidRPr="007B2C11">
        <w:rPr>
          <w:rFonts w:eastAsia="Times New Roman"/>
        </w:rPr>
        <w:br/>
      </w:r>
      <w:proofErr w:type="spellStart"/>
      <w:r w:rsidRPr="007B2C11">
        <w:rPr>
          <w:rFonts w:eastAsia="Times New Roman"/>
        </w:rPr>
        <w:t>Tauric</w:t>
      </w:r>
      <w:proofErr w:type="spellEnd"/>
      <w:r w:rsidRPr="007B2C11">
        <w:rPr>
          <w:rFonts w:eastAsia="Times New Roman"/>
        </w:rPr>
        <w:t xml:space="preserve"> Chersonesos, </w:t>
      </w:r>
      <w:r w:rsidR="004E01D1">
        <w:rPr>
          <w:rFonts w:eastAsia="Times New Roman"/>
        </w:rPr>
        <w:t xml:space="preserve">opposite </w:t>
      </w:r>
      <w:r w:rsidRPr="007B2C11">
        <w:rPr>
          <w:rFonts w:eastAsia="Times New Roman"/>
        </w:rPr>
        <w:t>modern Sevastopol', located on the western coast of the peninsula of Crimea, was founded circa 422 BC</w:t>
      </w:r>
      <w:r>
        <w:rPr>
          <w:rFonts w:eastAsia="Times New Roman"/>
        </w:rPr>
        <w:t>E</w:t>
      </w:r>
      <w:r w:rsidRPr="007B2C11">
        <w:rPr>
          <w:rFonts w:eastAsia="Times New Roman"/>
        </w:rPr>
        <w:t xml:space="preserve"> by colonists from </w:t>
      </w:r>
      <w:proofErr w:type="spellStart"/>
      <w:r w:rsidRPr="007B2C11">
        <w:rPr>
          <w:rFonts w:eastAsia="Times New Roman"/>
        </w:rPr>
        <w:t>Herakleia</w:t>
      </w:r>
      <w:proofErr w:type="spellEnd"/>
      <w:r w:rsidRPr="007B2C11">
        <w:rPr>
          <w:rFonts w:eastAsia="Times New Roman"/>
        </w:rPr>
        <w:t xml:space="preserve"> </w:t>
      </w:r>
      <w:proofErr w:type="spellStart"/>
      <w:r w:rsidRPr="007B2C11">
        <w:rPr>
          <w:rFonts w:eastAsia="Times New Roman"/>
        </w:rPr>
        <w:t>Pontika</w:t>
      </w:r>
      <w:proofErr w:type="spellEnd"/>
      <w:r w:rsidRPr="007B2C11">
        <w:rPr>
          <w:rFonts w:eastAsia="Times New Roman"/>
        </w:rPr>
        <w:t xml:space="preserve"> and </w:t>
      </w:r>
      <w:proofErr w:type="spellStart"/>
      <w:r w:rsidRPr="007B2C11">
        <w:rPr>
          <w:rFonts w:eastAsia="Times New Roman"/>
        </w:rPr>
        <w:t>Delion</w:t>
      </w:r>
      <w:proofErr w:type="spellEnd"/>
      <w:r w:rsidRPr="007B2C11">
        <w:rPr>
          <w:rFonts w:eastAsia="Times New Roman"/>
        </w:rPr>
        <w:t xml:space="preserve"> in </w:t>
      </w:r>
      <w:proofErr w:type="spellStart"/>
      <w:r w:rsidRPr="007B2C11">
        <w:rPr>
          <w:rFonts w:eastAsia="Times New Roman"/>
        </w:rPr>
        <w:t>Boiotia</w:t>
      </w:r>
      <w:proofErr w:type="spellEnd"/>
      <w:r w:rsidRPr="007B2C11">
        <w:rPr>
          <w:rFonts w:eastAsia="Times New Roman"/>
        </w:rPr>
        <w:t xml:space="preserve">. The city quickly rose in stature through its wine production, but also through its location, which was ideal for trade compared to the other cities in the Cimmerian </w:t>
      </w:r>
      <w:proofErr w:type="spellStart"/>
      <w:r w:rsidRPr="007B2C11">
        <w:rPr>
          <w:rFonts w:eastAsia="Times New Roman"/>
        </w:rPr>
        <w:t>Bosporos</w:t>
      </w:r>
      <w:proofErr w:type="spellEnd"/>
      <w:r w:rsidRPr="007B2C11">
        <w:rPr>
          <w:rFonts w:eastAsia="Times New Roman"/>
        </w:rPr>
        <w:t xml:space="preserve">. In turn, as the city grew, Chersonesos established a colony at </w:t>
      </w:r>
      <w:proofErr w:type="spellStart"/>
      <w:r w:rsidRPr="007B2C11">
        <w:rPr>
          <w:rFonts w:eastAsia="Times New Roman"/>
        </w:rPr>
        <w:t>Karkinitis</w:t>
      </w:r>
      <w:proofErr w:type="spellEnd"/>
      <w:r w:rsidRPr="007B2C11">
        <w:rPr>
          <w:rFonts w:eastAsia="Times New Roman"/>
        </w:rPr>
        <w:t xml:space="preserve"> on the northwest coast of the Crimea. </w:t>
      </w:r>
      <w:r w:rsidRPr="007B2C11">
        <w:rPr>
          <w:rFonts w:eastAsia="Times New Roman"/>
        </w:rPr>
        <w:br/>
      </w:r>
      <w:r w:rsidRPr="007B2C11">
        <w:rPr>
          <w:rFonts w:eastAsia="Times New Roman"/>
        </w:rPr>
        <w:br/>
        <w:t>In the second century BC</w:t>
      </w:r>
      <w:r>
        <w:rPr>
          <w:rFonts w:eastAsia="Times New Roman"/>
        </w:rPr>
        <w:t>E</w:t>
      </w:r>
      <w:r w:rsidRPr="007B2C11">
        <w:rPr>
          <w:rFonts w:eastAsia="Times New Roman"/>
        </w:rPr>
        <w:t xml:space="preserve">, the city became a target of </w:t>
      </w:r>
      <w:proofErr w:type="spellStart"/>
      <w:r w:rsidRPr="007B2C11">
        <w:rPr>
          <w:rFonts w:eastAsia="Times New Roman"/>
        </w:rPr>
        <w:t>Skythian</w:t>
      </w:r>
      <w:proofErr w:type="spellEnd"/>
      <w:r w:rsidRPr="007B2C11">
        <w:rPr>
          <w:rFonts w:eastAsia="Times New Roman"/>
        </w:rPr>
        <w:t xml:space="preserve"> raids, and it was forced to </w:t>
      </w:r>
      <w:r w:rsidRPr="007B2C11">
        <w:rPr>
          <w:rFonts w:eastAsia="Times New Roman"/>
        </w:rPr>
        <w:lastRenderedPageBreak/>
        <w:t xml:space="preserve">appeal to </w:t>
      </w:r>
      <w:proofErr w:type="spellStart"/>
      <w:r w:rsidRPr="007B2C11">
        <w:rPr>
          <w:rFonts w:eastAsia="Times New Roman"/>
        </w:rPr>
        <w:t>Mithridates</w:t>
      </w:r>
      <w:proofErr w:type="spellEnd"/>
      <w:r w:rsidRPr="007B2C11">
        <w:rPr>
          <w:rFonts w:eastAsia="Times New Roman"/>
        </w:rPr>
        <w:t xml:space="preserve"> VI of Pontus for protection. The Pontic king saved the city from the </w:t>
      </w:r>
      <w:proofErr w:type="spellStart"/>
      <w:r w:rsidRPr="007B2C11">
        <w:rPr>
          <w:rFonts w:eastAsia="Times New Roman"/>
        </w:rPr>
        <w:t>Skythians</w:t>
      </w:r>
      <w:proofErr w:type="spellEnd"/>
      <w:r w:rsidRPr="007B2C11">
        <w:rPr>
          <w:rFonts w:eastAsia="Times New Roman"/>
        </w:rPr>
        <w:t xml:space="preserve">, but now incorporated Chersonesos into his own dominion. With the passing of </w:t>
      </w:r>
      <w:proofErr w:type="spellStart"/>
      <w:r w:rsidRPr="007B2C11">
        <w:rPr>
          <w:rFonts w:eastAsia="Times New Roman"/>
        </w:rPr>
        <w:t>Mithridates</w:t>
      </w:r>
      <w:proofErr w:type="spellEnd"/>
      <w:r w:rsidRPr="007B2C11">
        <w:rPr>
          <w:rFonts w:eastAsia="Times New Roman"/>
        </w:rPr>
        <w:t xml:space="preserve">, the city became a part of the Kingdom of </w:t>
      </w:r>
      <w:proofErr w:type="spellStart"/>
      <w:r w:rsidRPr="007B2C11">
        <w:rPr>
          <w:rFonts w:eastAsia="Times New Roman"/>
        </w:rPr>
        <w:t>Bosporos</w:t>
      </w:r>
      <w:proofErr w:type="spellEnd"/>
      <w:r w:rsidRPr="007B2C11">
        <w:rPr>
          <w:rFonts w:eastAsia="Times New Roman"/>
        </w:rPr>
        <w:t>, but finally regained its independence by declaration of the Romans in 36 BC</w:t>
      </w:r>
      <w:r>
        <w:rPr>
          <w:rFonts w:eastAsia="Times New Roman"/>
        </w:rPr>
        <w:t>E</w:t>
      </w:r>
      <w:r w:rsidRPr="007B2C11">
        <w:rPr>
          <w:rFonts w:eastAsia="Times New Roman"/>
        </w:rPr>
        <w:t>. </w:t>
      </w:r>
    </w:p>
    <w:p w:rsidR="007B2C11" w:rsidRDefault="007B2C11"/>
    <w:p w:rsidR="004E01D1" w:rsidRDefault="004E01D1" w:rsidP="004E01D1">
      <w:pPr>
        <w:pStyle w:val="Heading1"/>
        <w:shd w:val="clear" w:color="auto" w:fill="FFFFFF"/>
        <w:spacing w:before="0" w:beforeAutospacing="0" w:after="0" w:afterAutospacing="0"/>
        <w:textAlignment w:val="baseline"/>
        <w:rPr>
          <w:rFonts w:ascii="Helvetica" w:hAnsi="Helvetica" w:cs="Helvetica"/>
          <w:color w:val="111111"/>
          <w:sz w:val="32"/>
          <w:szCs w:val="32"/>
        </w:rPr>
      </w:pPr>
      <w:r>
        <w:rPr>
          <w:rStyle w:val="main-heading"/>
          <w:rFonts w:ascii="Helvetica" w:eastAsiaTheme="majorEastAsia" w:hAnsi="Helvetica" w:cs="Helvetica"/>
          <w:color w:val="111111"/>
          <w:sz w:val="32"/>
          <w:szCs w:val="32"/>
          <w:bdr w:val="none" w:sz="0" w:space="0" w:color="auto" w:frame="1"/>
        </w:rPr>
        <w:t>The Coinage of the Kingdom of Bosporus AD 69-238</w:t>
      </w:r>
    </w:p>
    <w:p w:rsidR="004E01D1" w:rsidRDefault="004E01D1" w:rsidP="004E01D1">
      <w:pPr>
        <w:pStyle w:val="Heading2"/>
        <w:shd w:val="clear" w:color="auto" w:fill="FFFFFF"/>
        <w:spacing w:before="0"/>
        <w:textAlignment w:val="baseline"/>
        <w:rPr>
          <w:rFonts w:ascii="Helvetica" w:hAnsi="Helvetica" w:cs="Helvetica"/>
          <w:color w:val="222222"/>
          <w:sz w:val="21"/>
          <w:szCs w:val="21"/>
        </w:rPr>
      </w:pPr>
      <w:hyperlink r:id="rId6" w:tooltip="N.A. Frolova" w:history="1">
        <w:r>
          <w:rPr>
            <w:rStyle w:val="large"/>
            <w:rFonts w:ascii="Helvetica" w:hAnsi="Helvetica" w:cs="Helvetica"/>
            <w:color w:val="003399"/>
            <w:sz w:val="21"/>
            <w:szCs w:val="21"/>
            <w:bdr w:val="none" w:sz="0" w:space="0" w:color="auto" w:frame="1"/>
          </w:rPr>
          <w:t xml:space="preserve">N.A. </w:t>
        </w:r>
        <w:proofErr w:type="spellStart"/>
        <w:r>
          <w:rPr>
            <w:rStyle w:val="large"/>
            <w:rFonts w:ascii="Helvetica" w:hAnsi="Helvetica" w:cs="Helvetica"/>
            <w:color w:val="003399"/>
            <w:sz w:val="21"/>
            <w:szCs w:val="21"/>
            <w:bdr w:val="none" w:sz="0" w:space="0" w:color="auto" w:frame="1"/>
          </w:rPr>
          <w:t>Frolova</w:t>
        </w:r>
        <w:proofErr w:type="spellEnd"/>
      </w:hyperlink>
    </w:p>
    <w:p w:rsidR="004E01D1" w:rsidRDefault="004E01D1" w:rsidP="004E01D1">
      <w:pPr>
        <w:shd w:val="clear" w:color="auto" w:fill="FFFFFF"/>
        <w:textAlignment w:val="baseline"/>
        <w:rPr>
          <w:rFonts w:ascii="Helvetica" w:hAnsi="Helvetica" w:cs="Helvetica"/>
          <w:color w:val="666666"/>
          <w:sz w:val="17"/>
          <w:szCs w:val="17"/>
        </w:rPr>
      </w:pPr>
      <w:r>
        <w:rPr>
          <w:rFonts w:ascii="Helvetica" w:hAnsi="Helvetica" w:cs="Helvetica"/>
          <w:color w:val="666666"/>
          <w:sz w:val="17"/>
          <w:szCs w:val="17"/>
        </w:rPr>
        <w:t>Published by </w:t>
      </w:r>
      <w:r>
        <w:rPr>
          <w:rFonts w:ascii="Helvetica" w:hAnsi="Helvetica" w:cs="Helvetica"/>
          <w:color w:val="666666"/>
          <w:sz w:val="17"/>
          <w:szCs w:val="17"/>
          <w:bdr w:val="none" w:sz="0" w:space="0" w:color="auto" w:frame="1"/>
        </w:rPr>
        <w:t>B.A.R. (British Archaeological Research), Oxford, England, 1979</w:t>
      </w:r>
    </w:p>
    <w:p w:rsidR="004E01D1" w:rsidRDefault="004E01D1"/>
    <w:p w:rsidR="004E01D1" w:rsidRPr="004E01D1" w:rsidRDefault="004E01D1" w:rsidP="004E01D1">
      <w:pPr>
        <w:shd w:val="clear" w:color="auto" w:fill="FFFFFF"/>
        <w:spacing w:after="0" w:line="240" w:lineRule="auto"/>
        <w:outlineLvl w:val="0"/>
        <w:rPr>
          <w:rFonts w:ascii="Georgia" w:eastAsia="Times New Roman" w:hAnsi="Georgia"/>
          <w:b/>
          <w:bCs/>
          <w:color w:val="333333"/>
          <w:kern w:val="36"/>
          <w:sz w:val="31"/>
          <w:szCs w:val="31"/>
        </w:rPr>
      </w:pPr>
      <w:r w:rsidRPr="004E01D1">
        <w:rPr>
          <w:rFonts w:ascii="Georgia" w:eastAsia="Times New Roman" w:hAnsi="Georgia"/>
          <w:b/>
          <w:bCs/>
          <w:color w:val="333333"/>
          <w:kern w:val="36"/>
          <w:sz w:val="31"/>
          <w:szCs w:val="31"/>
        </w:rPr>
        <w:t>The coinage of the kingdom of Bosporus, A.D. 242-341/342</w:t>
      </w:r>
    </w:p>
    <w:p w:rsidR="004E01D1" w:rsidRDefault="004E01D1" w:rsidP="004E01D1">
      <w:pPr>
        <w:pStyle w:val="Heading4"/>
        <w:shd w:val="clear" w:color="auto" w:fill="FFFFFF"/>
        <w:spacing w:before="0"/>
        <w:rPr>
          <w:rFonts w:ascii="Verdana" w:hAnsi="Verdana"/>
          <w:color w:val="000000"/>
          <w:sz w:val="19"/>
          <w:szCs w:val="19"/>
        </w:rPr>
      </w:pPr>
      <w:r>
        <w:rPr>
          <w:rStyle w:val="Strong"/>
          <w:rFonts w:ascii="Verdana" w:hAnsi="Verdana"/>
          <w:b w:val="0"/>
          <w:bCs w:val="0"/>
          <w:color w:val="000000"/>
          <w:sz w:val="19"/>
          <w:szCs w:val="19"/>
        </w:rPr>
        <w:t>1983</w:t>
      </w:r>
      <w:r>
        <w:rPr>
          <w:rFonts w:ascii="Verdana" w:hAnsi="Verdana"/>
          <w:b/>
          <w:bCs/>
          <w:color w:val="000000"/>
          <w:sz w:val="19"/>
          <w:szCs w:val="19"/>
        </w:rPr>
        <w:t>  </w:t>
      </w:r>
      <w:hyperlink r:id="rId7" w:tooltip="Search for subjects about Oxford, England" w:history="1">
        <w:r>
          <w:rPr>
            <w:rStyle w:val="Hyperlink"/>
            <w:rFonts w:ascii="Verdana" w:hAnsi="Verdana"/>
            <w:b/>
            <w:bCs/>
            <w:color w:val="003366"/>
            <w:sz w:val="19"/>
            <w:szCs w:val="19"/>
          </w:rPr>
          <w:t>Oxford, England</w:t>
        </w:r>
      </w:hyperlink>
      <w:r>
        <w:rPr>
          <w:rFonts w:ascii="Verdana" w:hAnsi="Verdana"/>
          <w:b/>
          <w:bCs/>
          <w:color w:val="000000"/>
          <w:sz w:val="19"/>
          <w:szCs w:val="19"/>
        </w:rPr>
        <w:t xml:space="preserve"> </w:t>
      </w:r>
      <w:r>
        <w:rPr>
          <w:rFonts w:ascii="Verdana" w:hAnsi="Verdana"/>
          <w:b/>
          <w:bCs/>
          <w:color w:val="000000"/>
          <w:sz w:val="19"/>
          <w:szCs w:val="19"/>
        </w:rPr>
        <w:t>by </w:t>
      </w:r>
      <w:hyperlink r:id="rId8" w:tooltip="Show for other books from B.A.R." w:history="1">
        <w:r>
          <w:rPr>
            <w:rStyle w:val="Hyperlink"/>
            <w:rFonts w:ascii="Verdana" w:hAnsi="Verdana"/>
            <w:b/>
            <w:bCs/>
            <w:color w:val="003366"/>
            <w:sz w:val="19"/>
            <w:szCs w:val="19"/>
          </w:rPr>
          <w:t>B.A.R.</w:t>
        </w:r>
      </w:hyperlink>
    </w:p>
    <w:p w:rsidR="004E01D1" w:rsidRDefault="004E01D1" w:rsidP="004E01D1">
      <w:pPr>
        <w:pStyle w:val="Heading3"/>
        <w:spacing w:before="0"/>
        <w:rPr>
          <w:rFonts w:ascii="Verdana" w:hAnsi="Verdana"/>
          <w:color w:val="333333"/>
          <w:shd w:val="clear" w:color="auto" w:fill="FAFAFA"/>
        </w:rPr>
      </w:pPr>
      <w:hyperlink r:id="rId9" w:history="1">
        <w:r>
          <w:rPr>
            <w:rStyle w:val="Hyperlink"/>
            <w:rFonts w:ascii="Verdana" w:hAnsi="Verdana"/>
            <w:color w:val="000000"/>
            <w:u w:val="none"/>
            <w:shd w:val="clear" w:color="auto" w:fill="FAFAFA"/>
          </w:rPr>
          <w:t xml:space="preserve">The coinage of the </w:t>
        </w:r>
        <w:proofErr w:type="spellStart"/>
        <w:r>
          <w:rPr>
            <w:rStyle w:val="Hyperlink"/>
            <w:rFonts w:ascii="Verdana" w:hAnsi="Verdana"/>
            <w:color w:val="000000"/>
            <w:u w:val="none"/>
            <w:shd w:val="clear" w:color="auto" w:fill="FAFAFA"/>
          </w:rPr>
          <w:t>Bosporan</w:t>
        </w:r>
        <w:proofErr w:type="spellEnd"/>
        <w:r>
          <w:rPr>
            <w:rStyle w:val="Hyperlink"/>
            <w:rFonts w:ascii="Verdana" w:hAnsi="Verdana"/>
            <w:color w:val="000000"/>
            <w:u w:val="none"/>
            <w:shd w:val="clear" w:color="auto" w:fill="FAFAFA"/>
          </w:rPr>
          <w:t xml:space="preserve"> Kingdom</w:t>
        </w:r>
      </w:hyperlink>
    </w:p>
    <w:p w:rsidR="004E01D1" w:rsidRDefault="004E01D1" w:rsidP="004E01D1">
      <w:pPr>
        <w:rPr>
          <w:rStyle w:val="resultpublisher"/>
          <w:rFonts w:ascii="Verdana" w:hAnsi="Verdana"/>
          <w:color w:val="666666"/>
          <w:sz w:val="18"/>
          <w:szCs w:val="18"/>
          <w:shd w:val="clear" w:color="auto" w:fill="FAFAFA"/>
        </w:rPr>
      </w:pPr>
      <w:r>
        <w:rPr>
          <w:rStyle w:val="bookauthor"/>
          <w:rFonts w:ascii="Verdana" w:hAnsi="Verdana"/>
          <w:color w:val="333333"/>
          <w:shd w:val="clear" w:color="auto" w:fill="FAFAFA"/>
        </w:rPr>
        <w:t>by </w:t>
      </w:r>
      <w:hyperlink r:id="rId10" w:history="1">
        <w:r>
          <w:rPr>
            <w:rStyle w:val="Hyperlink"/>
            <w:rFonts w:ascii="Verdana" w:hAnsi="Verdana"/>
            <w:color w:val="000000"/>
            <w:u w:val="none"/>
            <w:shd w:val="clear" w:color="auto" w:fill="FAFAFA"/>
          </w:rPr>
          <w:t>N. A. Frolova</w:t>
        </w:r>
      </w:hyperlink>
      <w:r>
        <w:rPr>
          <w:rStyle w:val="resultpublisher"/>
          <w:rFonts w:ascii="Verdana" w:hAnsi="Verdana"/>
          <w:color w:val="666666"/>
          <w:sz w:val="18"/>
          <w:szCs w:val="18"/>
          <w:shd w:val="clear" w:color="auto" w:fill="FAFAFA"/>
        </w:rPr>
        <w:t>1 edition - first published in 2002</w:t>
      </w:r>
    </w:p>
    <w:p w:rsidR="004E01D1" w:rsidRDefault="004E01D1" w:rsidP="004E01D1">
      <w:pPr>
        <w:pStyle w:val="Heading3"/>
        <w:spacing w:before="0"/>
        <w:rPr>
          <w:rFonts w:ascii="Verdana" w:hAnsi="Verdana"/>
          <w:color w:val="333333"/>
          <w:shd w:val="clear" w:color="auto" w:fill="FAFAFA"/>
        </w:rPr>
      </w:pPr>
      <w:hyperlink r:id="rId11" w:history="1">
        <w:r>
          <w:rPr>
            <w:rStyle w:val="Hyperlink"/>
            <w:rFonts w:ascii="Verdana" w:hAnsi="Verdana"/>
            <w:color w:val="036DAA"/>
            <w:shd w:val="clear" w:color="auto" w:fill="FAFAFA"/>
          </w:rPr>
          <w:t>Essays on the Northern B</w:t>
        </w:r>
        <w:r>
          <w:rPr>
            <w:rStyle w:val="Hyperlink"/>
            <w:rFonts w:ascii="Verdana" w:hAnsi="Verdana"/>
            <w:color w:val="036DAA"/>
            <w:shd w:val="clear" w:color="auto" w:fill="FAFAFA"/>
          </w:rPr>
          <w:t>l</w:t>
        </w:r>
        <w:r>
          <w:rPr>
            <w:rStyle w:val="Hyperlink"/>
            <w:rFonts w:ascii="Verdana" w:hAnsi="Verdana"/>
            <w:color w:val="036DAA"/>
            <w:shd w:val="clear" w:color="auto" w:fill="FAFAFA"/>
          </w:rPr>
          <w:t>a</w:t>
        </w:r>
        <w:r>
          <w:rPr>
            <w:rStyle w:val="Hyperlink"/>
            <w:rFonts w:ascii="Verdana" w:hAnsi="Verdana"/>
            <w:color w:val="036DAA"/>
            <w:shd w:val="clear" w:color="auto" w:fill="FAFAFA"/>
          </w:rPr>
          <w:t>c</w:t>
        </w:r>
        <w:r>
          <w:rPr>
            <w:rStyle w:val="Hyperlink"/>
            <w:rFonts w:ascii="Verdana" w:hAnsi="Verdana"/>
            <w:color w:val="036DAA"/>
            <w:shd w:val="clear" w:color="auto" w:fill="FAFAFA"/>
          </w:rPr>
          <w:t>k Sea region numismatics</w:t>
        </w:r>
      </w:hyperlink>
    </w:p>
    <w:p w:rsidR="004E01D1" w:rsidRDefault="004E01D1" w:rsidP="004E01D1">
      <w:pPr>
        <w:pStyle w:val="Heading3"/>
        <w:shd w:val="clear" w:color="auto" w:fill="FFFFFF"/>
        <w:rPr>
          <w:rFonts w:ascii="Verdana" w:hAnsi="Verdana"/>
          <w:color w:val="666666"/>
        </w:rPr>
      </w:pPr>
      <w:r>
        <w:rPr>
          <w:rStyle w:val="bookauthor"/>
          <w:rFonts w:ascii="Verdana" w:hAnsi="Verdana"/>
          <w:color w:val="333333"/>
          <w:shd w:val="clear" w:color="auto" w:fill="FAFAFA"/>
        </w:rPr>
        <w:t>by </w:t>
      </w:r>
      <w:hyperlink r:id="rId12" w:history="1">
        <w:r>
          <w:rPr>
            <w:rStyle w:val="Hyperlink"/>
            <w:rFonts w:ascii="Verdana" w:hAnsi="Verdana"/>
            <w:color w:val="000000"/>
            <w:u w:val="none"/>
            <w:shd w:val="clear" w:color="auto" w:fill="FAFAFA"/>
          </w:rPr>
          <w:t>N. A. Frolova</w:t>
        </w:r>
      </w:hyperlink>
      <w:r>
        <w:rPr>
          <w:rStyle w:val="resultpublisher"/>
          <w:rFonts w:ascii="Verdana" w:hAnsi="Verdana"/>
          <w:color w:val="666666"/>
          <w:sz w:val="18"/>
          <w:szCs w:val="18"/>
          <w:shd w:val="clear" w:color="auto" w:fill="FAFAFA"/>
        </w:rPr>
        <w:t>1 edition - first published in 1995</w:t>
      </w:r>
      <w:r>
        <w:rPr>
          <w:rStyle w:val="resultpublisher"/>
          <w:rFonts w:ascii="Verdana" w:hAnsi="Verdana"/>
          <w:color w:val="666666"/>
          <w:sz w:val="18"/>
          <w:szCs w:val="18"/>
          <w:shd w:val="clear" w:color="auto" w:fill="FAFAFA"/>
        </w:rPr>
        <w:t>’’</w:t>
      </w:r>
      <w:r>
        <w:rPr>
          <w:rStyle w:val="Strong"/>
          <w:b w:val="0"/>
          <w:bCs w:val="0"/>
        </w:rPr>
        <w:t>Essays on the Northern Black Sea region numismatics</w:t>
      </w:r>
      <w:r>
        <w:t xml:space="preserve"> </w:t>
      </w:r>
      <w:r>
        <w:br/>
        <w:t xml:space="preserve">Nina </w:t>
      </w:r>
      <w:proofErr w:type="spellStart"/>
      <w:r>
        <w:t>Frolova</w:t>
      </w:r>
      <w:proofErr w:type="spellEnd"/>
      <w:r>
        <w:t xml:space="preserve"> ; [translation: H. Bartlett Wells]. </w:t>
      </w:r>
      <w:r>
        <w:rPr>
          <w:rFonts w:ascii="Verdana" w:hAnsi="Verdana"/>
          <w:color w:val="666666"/>
        </w:rPr>
        <w:t>Edition Notes</w:t>
      </w:r>
    </w:p>
    <w:p w:rsidR="004E01D1" w:rsidRDefault="004E01D1" w:rsidP="004E01D1">
      <w:pPr>
        <w:pStyle w:val="NormalWeb"/>
        <w:shd w:val="clear" w:color="auto" w:fill="FFFFFF"/>
        <w:spacing w:before="0" w:beforeAutospacing="0" w:after="240" w:afterAutospacing="0" w:line="360" w:lineRule="atLeast"/>
        <w:rPr>
          <w:rFonts w:ascii="Verdana" w:hAnsi="Verdana"/>
          <w:color w:val="333333"/>
          <w:sz w:val="18"/>
          <w:szCs w:val="18"/>
        </w:rPr>
      </w:pPr>
      <w:r>
        <w:rPr>
          <w:rFonts w:ascii="Verdana" w:hAnsi="Verdana"/>
          <w:color w:val="333333"/>
          <w:sz w:val="18"/>
          <w:szCs w:val="18"/>
        </w:rPr>
        <w:t xml:space="preserve">Originally published in Russian under title: </w:t>
      </w:r>
      <w:proofErr w:type="spellStart"/>
      <w:r>
        <w:rPr>
          <w:rFonts w:ascii="Verdana" w:hAnsi="Verdana"/>
          <w:color w:val="333333"/>
          <w:sz w:val="18"/>
          <w:szCs w:val="18"/>
        </w:rPr>
        <w:t>Ocherki</w:t>
      </w:r>
      <w:proofErr w:type="spellEnd"/>
      <w:r>
        <w:rPr>
          <w:rFonts w:ascii="Verdana" w:hAnsi="Verdana"/>
          <w:color w:val="333333"/>
          <w:sz w:val="18"/>
          <w:szCs w:val="18"/>
        </w:rPr>
        <w:t xml:space="preserve"> </w:t>
      </w:r>
      <w:proofErr w:type="spellStart"/>
      <w:r>
        <w:rPr>
          <w:rFonts w:ascii="Verdana" w:hAnsi="Verdana"/>
          <w:color w:val="333333"/>
          <w:sz w:val="18"/>
          <w:szCs w:val="18"/>
        </w:rPr>
        <w:t>po</w:t>
      </w:r>
      <w:proofErr w:type="spellEnd"/>
      <w:r>
        <w:rPr>
          <w:rFonts w:ascii="Verdana" w:hAnsi="Verdana"/>
          <w:color w:val="333333"/>
          <w:sz w:val="18"/>
          <w:szCs w:val="18"/>
        </w:rPr>
        <w:t xml:space="preserve"> </w:t>
      </w:r>
      <w:proofErr w:type="spellStart"/>
      <w:r>
        <w:rPr>
          <w:rFonts w:ascii="Verdana" w:hAnsi="Verdana"/>
          <w:color w:val="333333"/>
          <w:sz w:val="18"/>
          <w:szCs w:val="18"/>
        </w:rPr>
        <w:t>numizmashike</w:t>
      </w:r>
      <w:proofErr w:type="spellEnd"/>
      <w:r>
        <w:rPr>
          <w:rFonts w:ascii="Verdana" w:hAnsi="Verdana"/>
          <w:color w:val="333333"/>
          <w:sz w:val="18"/>
          <w:szCs w:val="18"/>
        </w:rPr>
        <w:t xml:space="preserve"> </w:t>
      </w:r>
      <w:proofErr w:type="spellStart"/>
      <w:r>
        <w:rPr>
          <w:rFonts w:ascii="Verdana" w:hAnsi="Verdana"/>
          <w:color w:val="333333"/>
          <w:sz w:val="18"/>
          <w:szCs w:val="18"/>
        </w:rPr>
        <w:t>Severnoso</w:t>
      </w:r>
      <w:proofErr w:type="spellEnd"/>
      <w:r>
        <w:rPr>
          <w:rFonts w:ascii="Verdana" w:hAnsi="Verdana"/>
          <w:color w:val="333333"/>
          <w:sz w:val="18"/>
          <w:szCs w:val="18"/>
        </w:rPr>
        <w:t xml:space="preserve"> </w:t>
      </w:r>
      <w:proofErr w:type="spellStart"/>
      <w:r>
        <w:rPr>
          <w:rFonts w:ascii="Verdana" w:hAnsi="Verdana"/>
          <w:color w:val="333333"/>
          <w:sz w:val="18"/>
          <w:szCs w:val="18"/>
        </w:rPr>
        <w:t>Lrichernomor'i</w:t>
      </w:r>
      <w:r>
        <w:rPr>
          <w:rFonts w:ascii="Arial" w:hAnsi="Arial" w:cs="Arial"/>
          <w:color w:val="333333"/>
          <w:sz w:val="18"/>
          <w:szCs w:val="18"/>
        </w:rPr>
        <w:t>︠</w:t>
      </w:r>
      <w:r>
        <w:rPr>
          <w:rFonts w:ascii="Verdana" w:hAnsi="Verdana"/>
          <w:color w:val="333333"/>
          <w:sz w:val="18"/>
          <w:szCs w:val="18"/>
        </w:rPr>
        <w:t>a</w:t>
      </w:r>
      <w:proofErr w:type="spellEnd"/>
      <w:r>
        <w:rPr>
          <w:rFonts w:ascii="Arial" w:hAnsi="Arial" w:cs="Arial"/>
          <w:color w:val="333333"/>
          <w:sz w:val="18"/>
          <w:szCs w:val="18"/>
        </w:rPr>
        <w:t>︡</w:t>
      </w:r>
      <w:r>
        <w:rPr>
          <w:rFonts w:ascii="Verdana" w:hAnsi="Verdana"/>
          <w:color w:val="333333"/>
          <w:sz w:val="18"/>
          <w:szCs w:val="18"/>
        </w:rPr>
        <w:t>.</w:t>
      </w:r>
    </w:p>
    <w:p w:rsidR="004E01D1" w:rsidRDefault="004E01D1" w:rsidP="004E01D1">
      <w:pPr>
        <w:pStyle w:val="Heading2"/>
      </w:pPr>
    </w:p>
    <w:p w:rsidR="004E01D1" w:rsidRDefault="004E01D1" w:rsidP="004E01D1">
      <w:pPr>
        <w:pStyle w:val="Heading4"/>
      </w:pPr>
      <w:r>
        <w:t xml:space="preserve">Published </w:t>
      </w:r>
      <w:r>
        <w:rPr>
          <w:rStyle w:val="Strong"/>
          <w:b w:val="0"/>
          <w:bCs w:val="0"/>
        </w:rPr>
        <w:t>1995</w:t>
      </w:r>
      <w:r>
        <w:t xml:space="preserve"> by </w:t>
      </w:r>
      <w:hyperlink r:id="rId13" w:tooltip="Show for other books from Polis Press" w:history="1">
        <w:r>
          <w:rPr>
            <w:rStyle w:val="Hyperlink"/>
          </w:rPr>
          <w:t>Polis Press</w:t>
        </w:r>
      </w:hyperlink>
      <w:r>
        <w:t xml:space="preserve"> in </w:t>
      </w:r>
      <w:hyperlink r:id="rId14" w:tooltip="Search for subjects about Odessa, Ukraine" w:history="1">
        <w:r>
          <w:rPr>
            <w:rStyle w:val="Hyperlink"/>
          </w:rPr>
          <w:t>Odessa, Ukraine</w:t>
        </w:r>
      </w:hyperlink>
      <w:r>
        <w:t xml:space="preserve"> </w:t>
      </w:r>
      <w:r>
        <w:rPr>
          <w:rStyle w:val="adjust"/>
        </w:rPr>
        <w:t>.</w:t>
      </w:r>
    </w:p>
    <w:p w:rsidR="004E01D1" w:rsidRDefault="004E01D1" w:rsidP="004E01D1"/>
    <w:sectPr w:rsidR="004E01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Georgia">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2C11"/>
    <w:rsid w:val="0000311B"/>
    <w:rsid w:val="00004588"/>
    <w:rsid w:val="000051F5"/>
    <w:rsid w:val="00023A53"/>
    <w:rsid w:val="00032655"/>
    <w:rsid w:val="00037BFA"/>
    <w:rsid w:val="00045F2D"/>
    <w:rsid w:val="00050A29"/>
    <w:rsid w:val="00054DB5"/>
    <w:rsid w:val="00061034"/>
    <w:rsid w:val="00064B15"/>
    <w:rsid w:val="00067380"/>
    <w:rsid w:val="000763C9"/>
    <w:rsid w:val="000840EC"/>
    <w:rsid w:val="000940ED"/>
    <w:rsid w:val="0009767A"/>
    <w:rsid w:val="000A2F75"/>
    <w:rsid w:val="000A6495"/>
    <w:rsid w:val="000B1C07"/>
    <w:rsid w:val="000B60D4"/>
    <w:rsid w:val="000D25A1"/>
    <w:rsid w:val="000D4A27"/>
    <w:rsid w:val="000D5E5B"/>
    <w:rsid w:val="000D7727"/>
    <w:rsid w:val="000E0B38"/>
    <w:rsid w:val="000E675D"/>
    <w:rsid w:val="000F1237"/>
    <w:rsid w:val="000F34E5"/>
    <w:rsid w:val="00101B32"/>
    <w:rsid w:val="00105E27"/>
    <w:rsid w:val="0011445A"/>
    <w:rsid w:val="00116885"/>
    <w:rsid w:val="0012378F"/>
    <w:rsid w:val="00130899"/>
    <w:rsid w:val="001400BD"/>
    <w:rsid w:val="00141783"/>
    <w:rsid w:val="00147A24"/>
    <w:rsid w:val="00151F74"/>
    <w:rsid w:val="00170AFD"/>
    <w:rsid w:val="001753E5"/>
    <w:rsid w:val="0018142E"/>
    <w:rsid w:val="00185F53"/>
    <w:rsid w:val="00190E17"/>
    <w:rsid w:val="001962D0"/>
    <w:rsid w:val="001A1312"/>
    <w:rsid w:val="001A16F7"/>
    <w:rsid w:val="001A6915"/>
    <w:rsid w:val="001B264A"/>
    <w:rsid w:val="001B5589"/>
    <w:rsid w:val="001B6666"/>
    <w:rsid w:val="001D02CA"/>
    <w:rsid w:val="001F3932"/>
    <w:rsid w:val="001F4C35"/>
    <w:rsid w:val="001F7060"/>
    <w:rsid w:val="002061C9"/>
    <w:rsid w:val="00211C5F"/>
    <w:rsid w:val="00216BF7"/>
    <w:rsid w:val="00225AFA"/>
    <w:rsid w:val="00225EA5"/>
    <w:rsid w:val="00237BDF"/>
    <w:rsid w:val="00267D2D"/>
    <w:rsid w:val="002736F0"/>
    <w:rsid w:val="002935C4"/>
    <w:rsid w:val="00295171"/>
    <w:rsid w:val="00295224"/>
    <w:rsid w:val="002A2567"/>
    <w:rsid w:val="002A2C9C"/>
    <w:rsid w:val="002A391A"/>
    <w:rsid w:val="002A6916"/>
    <w:rsid w:val="002A7247"/>
    <w:rsid w:val="002B0E62"/>
    <w:rsid w:val="002C1E0C"/>
    <w:rsid w:val="002C7A68"/>
    <w:rsid w:val="002D136F"/>
    <w:rsid w:val="002E5355"/>
    <w:rsid w:val="002E75FD"/>
    <w:rsid w:val="002F3518"/>
    <w:rsid w:val="002F7F58"/>
    <w:rsid w:val="0030477D"/>
    <w:rsid w:val="003074BF"/>
    <w:rsid w:val="003100B6"/>
    <w:rsid w:val="00334365"/>
    <w:rsid w:val="00336745"/>
    <w:rsid w:val="00343579"/>
    <w:rsid w:val="00362E0D"/>
    <w:rsid w:val="00372977"/>
    <w:rsid w:val="003849A2"/>
    <w:rsid w:val="00387877"/>
    <w:rsid w:val="00387921"/>
    <w:rsid w:val="003935C9"/>
    <w:rsid w:val="003A5B85"/>
    <w:rsid w:val="003B1AC4"/>
    <w:rsid w:val="003B28E9"/>
    <w:rsid w:val="003B6B47"/>
    <w:rsid w:val="003C0493"/>
    <w:rsid w:val="003C0A35"/>
    <w:rsid w:val="003C3A9A"/>
    <w:rsid w:val="003E02D1"/>
    <w:rsid w:val="003E5A3E"/>
    <w:rsid w:val="0040209D"/>
    <w:rsid w:val="00405957"/>
    <w:rsid w:val="004075CC"/>
    <w:rsid w:val="0041027E"/>
    <w:rsid w:val="0041771B"/>
    <w:rsid w:val="00432817"/>
    <w:rsid w:val="004343AB"/>
    <w:rsid w:val="00434E35"/>
    <w:rsid w:val="00434FD0"/>
    <w:rsid w:val="00443C2F"/>
    <w:rsid w:val="004451BA"/>
    <w:rsid w:val="00452389"/>
    <w:rsid w:val="00455527"/>
    <w:rsid w:val="00455EB9"/>
    <w:rsid w:val="004605B7"/>
    <w:rsid w:val="00463382"/>
    <w:rsid w:val="00463439"/>
    <w:rsid w:val="004648D4"/>
    <w:rsid w:val="00467B04"/>
    <w:rsid w:val="00470C6D"/>
    <w:rsid w:val="00472FDA"/>
    <w:rsid w:val="00473ACC"/>
    <w:rsid w:val="00473E82"/>
    <w:rsid w:val="00474942"/>
    <w:rsid w:val="00481522"/>
    <w:rsid w:val="004A17C9"/>
    <w:rsid w:val="004A54B1"/>
    <w:rsid w:val="004B4AE0"/>
    <w:rsid w:val="004B70AD"/>
    <w:rsid w:val="004D3F1C"/>
    <w:rsid w:val="004D70FD"/>
    <w:rsid w:val="004E01D1"/>
    <w:rsid w:val="004E6934"/>
    <w:rsid w:val="004F1045"/>
    <w:rsid w:val="004F44DD"/>
    <w:rsid w:val="004F6A30"/>
    <w:rsid w:val="00500CFF"/>
    <w:rsid w:val="00506D9D"/>
    <w:rsid w:val="0051248A"/>
    <w:rsid w:val="00526AB5"/>
    <w:rsid w:val="00526ADD"/>
    <w:rsid w:val="00526F36"/>
    <w:rsid w:val="00533143"/>
    <w:rsid w:val="005363FC"/>
    <w:rsid w:val="005403D1"/>
    <w:rsid w:val="0054370C"/>
    <w:rsid w:val="0055605E"/>
    <w:rsid w:val="00557DDD"/>
    <w:rsid w:val="00565A06"/>
    <w:rsid w:val="00574665"/>
    <w:rsid w:val="00585872"/>
    <w:rsid w:val="0058696B"/>
    <w:rsid w:val="005A281C"/>
    <w:rsid w:val="005A7B0E"/>
    <w:rsid w:val="005B2F70"/>
    <w:rsid w:val="005C25CA"/>
    <w:rsid w:val="005D029D"/>
    <w:rsid w:val="005D1989"/>
    <w:rsid w:val="005D55B5"/>
    <w:rsid w:val="005D6837"/>
    <w:rsid w:val="005E137C"/>
    <w:rsid w:val="005E54DD"/>
    <w:rsid w:val="005E7569"/>
    <w:rsid w:val="005F3D87"/>
    <w:rsid w:val="005F4A89"/>
    <w:rsid w:val="005F5494"/>
    <w:rsid w:val="00601358"/>
    <w:rsid w:val="00602F0F"/>
    <w:rsid w:val="00610A8D"/>
    <w:rsid w:val="00610FEA"/>
    <w:rsid w:val="00635C2C"/>
    <w:rsid w:val="00643B4E"/>
    <w:rsid w:val="00654273"/>
    <w:rsid w:val="006570FE"/>
    <w:rsid w:val="00657BC9"/>
    <w:rsid w:val="00661BE5"/>
    <w:rsid w:val="006841E3"/>
    <w:rsid w:val="00692AA7"/>
    <w:rsid w:val="006C1321"/>
    <w:rsid w:val="006C172A"/>
    <w:rsid w:val="006C20D7"/>
    <w:rsid w:val="006D3BB1"/>
    <w:rsid w:val="006E0D1B"/>
    <w:rsid w:val="006E787E"/>
    <w:rsid w:val="007203C9"/>
    <w:rsid w:val="00721D92"/>
    <w:rsid w:val="00724159"/>
    <w:rsid w:val="00726834"/>
    <w:rsid w:val="0073137E"/>
    <w:rsid w:val="00743B98"/>
    <w:rsid w:val="00743C27"/>
    <w:rsid w:val="00760656"/>
    <w:rsid w:val="00773E45"/>
    <w:rsid w:val="00787C6D"/>
    <w:rsid w:val="00791416"/>
    <w:rsid w:val="007A3F04"/>
    <w:rsid w:val="007A72C0"/>
    <w:rsid w:val="007A7E21"/>
    <w:rsid w:val="007B15DF"/>
    <w:rsid w:val="007B2C11"/>
    <w:rsid w:val="007B4241"/>
    <w:rsid w:val="007D4BF7"/>
    <w:rsid w:val="007F328F"/>
    <w:rsid w:val="00807DC1"/>
    <w:rsid w:val="00810912"/>
    <w:rsid w:val="00812C73"/>
    <w:rsid w:val="00816564"/>
    <w:rsid w:val="00817D3B"/>
    <w:rsid w:val="00824D87"/>
    <w:rsid w:val="00827601"/>
    <w:rsid w:val="008332AE"/>
    <w:rsid w:val="00840071"/>
    <w:rsid w:val="00844756"/>
    <w:rsid w:val="008523ED"/>
    <w:rsid w:val="008534AB"/>
    <w:rsid w:val="00867771"/>
    <w:rsid w:val="00880CB9"/>
    <w:rsid w:val="00882772"/>
    <w:rsid w:val="0088661E"/>
    <w:rsid w:val="008902D5"/>
    <w:rsid w:val="008B0CC5"/>
    <w:rsid w:val="008F0F5F"/>
    <w:rsid w:val="008F382A"/>
    <w:rsid w:val="009021C3"/>
    <w:rsid w:val="0091697D"/>
    <w:rsid w:val="00934EF0"/>
    <w:rsid w:val="009356AB"/>
    <w:rsid w:val="00935DC5"/>
    <w:rsid w:val="009466B0"/>
    <w:rsid w:val="00956792"/>
    <w:rsid w:val="009572F6"/>
    <w:rsid w:val="00960FCD"/>
    <w:rsid w:val="00962E59"/>
    <w:rsid w:val="009751A9"/>
    <w:rsid w:val="00997EF2"/>
    <w:rsid w:val="009A3946"/>
    <w:rsid w:val="009B2658"/>
    <w:rsid w:val="009B67BC"/>
    <w:rsid w:val="009C0173"/>
    <w:rsid w:val="009C7233"/>
    <w:rsid w:val="009D360D"/>
    <w:rsid w:val="009D38DD"/>
    <w:rsid w:val="009D64D6"/>
    <w:rsid w:val="009D7424"/>
    <w:rsid w:val="009E6FAE"/>
    <w:rsid w:val="00A00008"/>
    <w:rsid w:val="00A01B7E"/>
    <w:rsid w:val="00A02430"/>
    <w:rsid w:val="00A03CA7"/>
    <w:rsid w:val="00A05A14"/>
    <w:rsid w:val="00A139E5"/>
    <w:rsid w:val="00A156BC"/>
    <w:rsid w:val="00A15BC9"/>
    <w:rsid w:val="00A16DE7"/>
    <w:rsid w:val="00A2539A"/>
    <w:rsid w:val="00A27ACD"/>
    <w:rsid w:val="00A35543"/>
    <w:rsid w:val="00A37CE3"/>
    <w:rsid w:val="00A4053A"/>
    <w:rsid w:val="00A41EBE"/>
    <w:rsid w:val="00A606FB"/>
    <w:rsid w:val="00A64A90"/>
    <w:rsid w:val="00A72B96"/>
    <w:rsid w:val="00A76AC0"/>
    <w:rsid w:val="00A76CA7"/>
    <w:rsid w:val="00A77B2D"/>
    <w:rsid w:val="00A87AE9"/>
    <w:rsid w:val="00A92EE6"/>
    <w:rsid w:val="00A9363B"/>
    <w:rsid w:val="00AA5B10"/>
    <w:rsid w:val="00AB0266"/>
    <w:rsid w:val="00AB46DA"/>
    <w:rsid w:val="00AB5331"/>
    <w:rsid w:val="00AC20C2"/>
    <w:rsid w:val="00AC461F"/>
    <w:rsid w:val="00AD2981"/>
    <w:rsid w:val="00AD2ECF"/>
    <w:rsid w:val="00AD5D03"/>
    <w:rsid w:val="00AE1156"/>
    <w:rsid w:val="00AF1656"/>
    <w:rsid w:val="00AF236F"/>
    <w:rsid w:val="00AF46BE"/>
    <w:rsid w:val="00B01DA8"/>
    <w:rsid w:val="00B04C6E"/>
    <w:rsid w:val="00B064B2"/>
    <w:rsid w:val="00B078C6"/>
    <w:rsid w:val="00B11822"/>
    <w:rsid w:val="00B130E1"/>
    <w:rsid w:val="00B30145"/>
    <w:rsid w:val="00B32140"/>
    <w:rsid w:val="00B32515"/>
    <w:rsid w:val="00B3518D"/>
    <w:rsid w:val="00B46205"/>
    <w:rsid w:val="00B46C25"/>
    <w:rsid w:val="00B55317"/>
    <w:rsid w:val="00B648E5"/>
    <w:rsid w:val="00B70A8E"/>
    <w:rsid w:val="00B81064"/>
    <w:rsid w:val="00B9276F"/>
    <w:rsid w:val="00B938EF"/>
    <w:rsid w:val="00BA58EF"/>
    <w:rsid w:val="00BB44E3"/>
    <w:rsid w:val="00BB4FDC"/>
    <w:rsid w:val="00BC37B0"/>
    <w:rsid w:val="00BC3EDC"/>
    <w:rsid w:val="00BC7816"/>
    <w:rsid w:val="00BC7FA7"/>
    <w:rsid w:val="00BD1CCE"/>
    <w:rsid w:val="00BD5610"/>
    <w:rsid w:val="00BE3905"/>
    <w:rsid w:val="00BE3BE5"/>
    <w:rsid w:val="00BE5529"/>
    <w:rsid w:val="00BF4F3D"/>
    <w:rsid w:val="00C00CED"/>
    <w:rsid w:val="00C068AF"/>
    <w:rsid w:val="00C1070D"/>
    <w:rsid w:val="00C265A3"/>
    <w:rsid w:val="00C34618"/>
    <w:rsid w:val="00C35779"/>
    <w:rsid w:val="00C434CD"/>
    <w:rsid w:val="00C51070"/>
    <w:rsid w:val="00C52C07"/>
    <w:rsid w:val="00C53F22"/>
    <w:rsid w:val="00C61CAA"/>
    <w:rsid w:val="00C63BC1"/>
    <w:rsid w:val="00C64A3C"/>
    <w:rsid w:val="00C94A70"/>
    <w:rsid w:val="00CA0AC0"/>
    <w:rsid w:val="00CB775D"/>
    <w:rsid w:val="00CD4ABF"/>
    <w:rsid w:val="00CE7085"/>
    <w:rsid w:val="00CF127E"/>
    <w:rsid w:val="00CF3CFF"/>
    <w:rsid w:val="00CF3E4E"/>
    <w:rsid w:val="00D067AE"/>
    <w:rsid w:val="00D430AC"/>
    <w:rsid w:val="00D43AFA"/>
    <w:rsid w:val="00D5291C"/>
    <w:rsid w:val="00D57086"/>
    <w:rsid w:val="00D61739"/>
    <w:rsid w:val="00D63E92"/>
    <w:rsid w:val="00D76354"/>
    <w:rsid w:val="00D82D8C"/>
    <w:rsid w:val="00D85A69"/>
    <w:rsid w:val="00D90BEA"/>
    <w:rsid w:val="00D925BC"/>
    <w:rsid w:val="00D96C98"/>
    <w:rsid w:val="00DA37A7"/>
    <w:rsid w:val="00DA7015"/>
    <w:rsid w:val="00DB4CE3"/>
    <w:rsid w:val="00DB5FEA"/>
    <w:rsid w:val="00DC5202"/>
    <w:rsid w:val="00DD60F9"/>
    <w:rsid w:val="00DE5A18"/>
    <w:rsid w:val="00DF2E42"/>
    <w:rsid w:val="00DF4744"/>
    <w:rsid w:val="00E00E09"/>
    <w:rsid w:val="00E078B8"/>
    <w:rsid w:val="00E103AE"/>
    <w:rsid w:val="00E115FD"/>
    <w:rsid w:val="00E12ADB"/>
    <w:rsid w:val="00E15AB2"/>
    <w:rsid w:val="00E257BB"/>
    <w:rsid w:val="00E25C9A"/>
    <w:rsid w:val="00E26FDF"/>
    <w:rsid w:val="00E27575"/>
    <w:rsid w:val="00E33402"/>
    <w:rsid w:val="00E35373"/>
    <w:rsid w:val="00E354D2"/>
    <w:rsid w:val="00E37218"/>
    <w:rsid w:val="00E4233F"/>
    <w:rsid w:val="00E44261"/>
    <w:rsid w:val="00E6204C"/>
    <w:rsid w:val="00E6415F"/>
    <w:rsid w:val="00E7189D"/>
    <w:rsid w:val="00E74C63"/>
    <w:rsid w:val="00E74D59"/>
    <w:rsid w:val="00E82913"/>
    <w:rsid w:val="00E84529"/>
    <w:rsid w:val="00EA096C"/>
    <w:rsid w:val="00EA3C79"/>
    <w:rsid w:val="00EA6037"/>
    <w:rsid w:val="00EA765B"/>
    <w:rsid w:val="00EB4D69"/>
    <w:rsid w:val="00EB5928"/>
    <w:rsid w:val="00EB684C"/>
    <w:rsid w:val="00EC4D94"/>
    <w:rsid w:val="00ED0726"/>
    <w:rsid w:val="00ED2068"/>
    <w:rsid w:val="00EF0D3D"/>
    <w:rsid w:val="00EF4FEC"/>
    <w:rsid w:val="00EF709F"/>
    <w:rsid w:val="00EF7F5B"/>
    <w:rsid w:val="00F15D7B"/>
    <w:rsid w:val="00F23D31"/>
    <w:rsid w:val="00F27ABB"/>
    <w:rsid w:val="00F302FD"/>
    <w:rsid w:val="00F30B0B"/>
    <w:rsid w:val="00F450FA"/>
    <w:rsid w:val="00F51F90"/>
    <w:rsid w:val="00F55B4C"/>
    <w:rsid w:val="00F7597C"/>
    <w:rsid w:val="00F768BC"/>
    <w:rsid w:val="00F76A9E"/>
    <w:rsid w:val="00F81B99"/>
    <w:rsid w:val="00F81F5E"/>
    <w:rsid w:val="00F82011"/>
    <w:rsid w:val="00FA1C3A"/>
    <w:rsid w:val="00FA28E4"/>
    <w:rsid w:val="00FA4E20"/>
    <w:rsid w:val="00FA4F9D"/>
    <w:rsid w:val="00FA6C75"/>
    <w:rsid w:val="00FA6F1C"/>
    <w:rsid w:val="00FB0E79"/>
    <w:rsid w:val="00FB562B"/>
    <w:rsid w:val="00FB77B8"/>
    <w:rsid w:val="00FB7936"/>
    <w:rsid w:val="00FC0583"/>
    <w:rsid w:val="00FD075C"/>
    <w:rsid w:val="00FD1D6D"/>
    <w:rsid w:val="00FD452B"/>
    <w:rsid w:val="00FD7737"/>
    <w:rsid w:val="00FD7BD3"/>
    <w:rsid w:val="00FE2A5C"/>
    <w:rsid w:val="00FE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78815"/>
  <w15:chartTrackingRefBased/>
  <w15:docId w15:val="{9AAAD857-71DB-4FFC-8DC1-EC39F0226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E01D1"/>
    <w:pPr>
      <w:spacing w:before="100" w:beforeAutospacing="1" w:after="100" w:afterAutospacing="1" w:line="240" w:lineRule="auto"/>
      <w:outlineLvl w:val="0"/>
    </w:pPr>
    <w:rPr>
      <w:rFonts w:eastAsia="Times New Roman"/>
      <w:b/>
      <w:bCs/>
      <w:kern w:val="36"/>
      <w:sz w:val="48"/>
      <w:szCs w:val="48"/>
    </w:rPr>
  </w:style>
  <w:style w:type="paragraph" w:styleId="Heading2">
    <w:name w:val="heading 2"/>
    <w:basedOn w:val="Normal"/>
    <w:next w:val="Normal"/>
    <w:link w:val="Heading2Char"/>
    <w:uiPriority w:val="9"/>
    <w:semiHidden/>
    <w:unhideWhenUsed/>
    <w:qFormat/>
    <w:rsid w:val="004E01D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E01D1"/>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4E01D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01D1"/>
    <w:rPr>
      <w:rFonts w:eastAsia="Times New Roman"/>
      <w:b/>
      <w:bCs/>
      <w:kern w:val="36"/>
      <w:sz w:val="48"/>
      <w:szCs w:val="48"/>
    </w:rPr>
  </w:style>
  <w:style w:type="character" w:customStyle="1" w:styleId="Heading4Char">
    <w:name w:val="Heading 4 Char"/>
    <w:basedOn w:val="DefaultParagraphFont"/>
    <w:link w:val="Heading4"/>
    <w:uiPriority w:val="9"/>
    <w:semiHidden/>
    <w:rsid w:val="004E01D1"/>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4E01D1"/>
    <w:rPr>
      <w:b/>
      <w:bCs/>
    </w:rPr>
  </w:style>
  <w:style w:type="character" w:styleId="Hyperlink">
    <w:name w:val="Hyperlink"/>
    <w:basedOn w:val="DefaultParagraphFont"/>
    <w:uiPriority w:val="99"/>
    <w:semiHidden/>
    <w:unhideWhenUsed/>
    <w:rsid w:val="004E01D1"/>
    <w:rPr>
      <w:color w:val="0000FF"/>
      <w:u w:val="single"/>
    </w:rPr>
  </w:style>
  <w:style w:type="character" w:customStyle="1" w:styleId="Heading3Char">
    <w:name w:val="Heading 3 Char"/>
    <w:basedOn w:val="DefaultParagraphFont"/>
    <w:link w:val="Heading3"/>
    <w:uiPriority w:val="9"/>
    <w:semiHidden/>
    <w:rsid w:val="004E01D1"/>
    <w:rPr>
      <w:rFonts w:asciiTheme="majorHAnsi" w:eastAsiaTheme="majorEastAsia" w:hAnsiTheme="majorHAnsi" w:cstheme="majorBidi"/>
      <w:color w:val="1F4D78" w:themeColor="accent1" w:themeShade="7F"/>
    </w:rPr>
  </w:style>
  <w:style w:type="character" w:customStyle="1" w:styleId="bookauthor">
    <w:name w:val="bookauthor"/>
    <w:basedOn w:val="DefaultParagraphFont"/>
    <w:rsid w:val="004E01D1"/>
  </w:style>
  <w:style w:type="character" w:customStyle="1" w:styleId="resultpublisher">
    <w:name w:val="resultpublisher"/>
    <w:basedOn w:val="DefaultParagraphFont"/>
    <w:rsid w:val="004E01D1"/>
  </w:style>
  <w:style w:type="character" w:styleId="FollowedHyperlink">
    <w:name w:val="FollowedHyperlink"/>
    <w:basedOn w:val="DefaultParagraphFont"/>
    <w:uiPriority w:val="99"/>
    <w:semiHidden/>
    <w:unhideWhenUsed/>
    <w:rsid w:val="004E01D1"/>
    <w:rPr>
      <w:color w:val="954F72" w:themeColor="followedHyperlink"/>
      <w:u w:val="single"/>
    </w:rPr>
  </w:style>
  <w:style w:type="character" w:customStyle="1" w:styleId="Heading2Char">
    <w:name w:val="Heading 2 Char"/>
    <w:basedOn w:val="DefaultParagraphFont"/>
    <w:link w:val="Heading2"/>
    <w:uiPriority w:val="9"/>
    <w:semiHidden/>
    <w:rsid w:val="004E01D1"/>
    <w:rPr>
      <w:rFonts w:asciiTheme="majorHAnsi" w:eastAsiaTheme="majorEastAsia" w:hAnsiTheme="majorHAnsi" w:cstheme="majorBidi"/>
      <w:color w:val="2E74B5" w:themeColor="accent1" w:themeShade="BF"/>
      <w:sz w:val="26"/>
      <w:szCs w:val="26"/>
    </w:rPr>
  </w:style>
  <w:style w:type="character" w:customStyle="1" w:styleId="adjust">
    <w:name w:val="adjust"/>
    <w:basedOn w:val="DefaultParagraphFont"/>
    <w:rsid w:val="004E01D1"/>
  </w:style>
  <w:style w:type="paragraph" w:styleId="NormalWeb">
    <w:name w:val="Normal (Web)"/>
    <w:basedOn w:val="Normal"/>
    <w:uiPriority w:val="99"/>
    <w:semiHidden/>
    <w:unhideWhenUsed/>
    <w:rsid w:val="004E01D1"/>
    <w:pPr>
      <w:spacing w:before="100" w:beforeAutospacing="1" w:after="100" w:afterAutospacing="1" w:line="240" w:lineRule="auto"/>
    </w:pPr>
    <w:rPr>
      <w:rFonts w:eastAsia="Times New Roman"/>
    </w:rPr>
  </w:style>
  <w:style w:type="character" w:customStyle="1" w:styleId="main-heading">
    <w:name w:val="main-heading"/>
    <w:basedOn w:val="DefaultParagraphFont"/>
    <w:rsid w:val="004E01D1"/>
  </w:style>
  <w:style w:type="character" w:customStyle="1" w:styleId="large">
    <w:name w:val="large"/>
    <w:basedOn w:val="DefaultParagraphFont"/>
    <w:rsid w:val="004E01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658500">
      <w:bodyDiv w:val="1"/>
      <w:marLeft w:val="0"/>
      <w:marRight w:val="0"/>
      <w:marTop w:val="0"/>
      <w:marBottom w:val="0"/>
      <w:divBdr>
        <w:top w:val="none" w:sz="0" w:space="0" w:color="auto"/>
        <w:left w:val="none" w:sz="0" w:space="0" w:color="auto"/>
        <w:bottom w:val="none" w:sz="0" w:space="0" w:color="auto"/>
        <w:right w:val="none" w:sz="0" w:space="0" w:color="auto"/>
      </w:divBdr>
    </w:div>
    <w:div w:id="160321180">
      <w:bodyDiv w:val="1"/>
      <w:marLeft w:val="0"/>
      <w:marRight w:val="0"/>
      <w:marTop w:val="0"/>
      <w:marBottom w:val="0"/>
      <w:divBdr>
        <w:top w:val="none" w:sz="0" w:space="0" w:color="auto"/>
        <w:left w:val="none" w:sz="0" w:space="0" w:color="auto"/>
        <w:bottom w:val="none" w:sz="0" w:space="0" w:color="auto"/>
        <w:right w:val="none" w:sz="0" w:space="0" w:color="auto"/>
      </w:divBdr>
    </w:div>
    <w:div w:id="240873679">
      <w:bodyDiv w:val="1"/>
      <w:marLeft w:val="0"/>
      <w:marRight w:val="0"/>
      <w:marTop w:val="0"/>
      <w:marBottom w:val="0"/>
      <w:divBdr>
        <w:top w:val="none" w:sz="0" w:space="0" w:color="auto"/>
        <w:left w:val="none" w:sz="0" w:space="0" w:color="auto"/>
        <w:bottom w:val="none" w:sz="0" w:space="0" w:color="auto"/>
        <w:right w:val="none" w:sz="0" w:space="0" w:color="auto"/>
      </w:divBdr>
      <w:divsChild>
        <w:div w:id="609581556">
          <w:marLeft w:val="0"/>
          <w:marRight w:val="0"/>
          <w:marTop w:val="0"/>
          <w:marBottom w:val="0"/>
          <w:divBdr>
            <w:top w:val="none" w:sz="0" w:space="0" w:color="auto"/>
            <w:left w:val="none" w:sz="0" w:space="0" w:color="auto"/>
            <w:bottom w:val="none" w:sz="0" w:space="0" w:color="auto"/>
            <w:right w:val="none" w:sz="0" w:space="0" w:color="auto"/>
          </w:divBdr>
        </w:div>
      </w:divsChild>
    </w:div>
    <w:div w:id="258949883">
      <w:bodyDiv w:val="1"/>
      <w:marLeft w:val="0"/>
      <w:marRight w:val="0"/>
      <w:marTop w:val="0"/>
      <w:marBottom w:val="0"/>
      <w:divBdr>
        <w:top w:val="none" w:sz="0" w:space="0" w:color="auto"/>
        <w:left w:val="none" w:sz="0" w:space="0" w:color="auto"/>
        <w:bottom w:val="none" w:sz="0" w:space="0" w:color="auto"/>
        <w:right w:val="none" w:sz="0" w:space="0" w:color="auto"/>
      </w:divBdr>
    </w:div>
    <w:div w:id="598368029">
      <w:bodyDiv w:val="1"/>
      <w:marLeft w:val="0"/>
      <w:marRight w:val="0"/>
      <w:marTop w:val="0"/>
      <w:marBottom w:val="0"/>
      <w:divBdr>
        <w:top w:val="none" w:sz="0" w:space="0" w:color="auto"/>
        <w:left w:val="none" w:sz="0" w:space="0" w:color="auto"/>
        <w:bottom w:val="none" w:sz="0" w:space="0" w:color="auto"/>
        <w:right w:val="none" w:sz="0" w:space="0" w:color="auto"/>
      </w:divBdr>
    </w:div>
    <w:div w:id="801773543">
      <w:bodyDiv w:val="1"/>
      <w:marLeft w:val="0"/>
      <w:marRight w:val="0"/>
      <w:marTop w:val="0"/>
      <w:marBottom w:val="0"/>
      <w:divBdr>
        <w:top w:val="none" w:sz="0" w:space="0" w:color="auto"/>
        <w:left w:val="none" w:sz="0" w:space="0" w:color="auto"/>
        <w:bottom w:val="none" w:sz="0" w:space="0" w:color="auto"/>
        <w:right w:val="none" w:sz="0" w:space="0" w:color="auto"/>
      </w:divBdr>
    </w:div>
    <w:div w:id="927419667">
      <w:bodyDiv w:val="1"/>
      <w:marLeft w:val="0"/>
      <w:marRight w:val="0"/>
      <w:marTop w:val="0"/>
      <w:marBottom w:val="0"/>
      <w:divBdr>
        <w:top w:val="none" w:sz="0" w:space="0" w:color="auto"/>
        <w:left w:val="none" w:sz="0" w:space="0" w:color="auto"/>
        <w:bottom w:val="none" w:sz="0" w:space="0" w:color="auto"/>
        <w:right w:val="none" w:sz="0" w:space="0" w:color="auto"/>
      </w:divBdr>
    </w:div>
    <w:div w:id="1573732309">
      <w:bodyDiv w:val="1"/>
      <w:marLeft w:val="0"/>
      <w:marRight w:val="0"/>
      <w:marTop w:val="0"/>
      <w:marBottom w:val="0"/>
      <w:divBdr>
        <w:top w:val="none" w:sz="0" w:space="0" w:color="auto"/>
        <w:left w:val="none" w:sz="0" w:space="0" w:color="auto"/>
        <w:bottom w:val="none" w:sz="0" w:space="0" w:color="auto"/>
        <w:right w:val="none" w:sz="0" w:space="0" w:color="auto"/>
      </w:divBdr>
    </w:div>
    <w:div w:id="2088649251">
      <w:bodyDiv w:val="1"/>
      <w:marLeft w:val="0"/>
      <w:marRight w:val="0"/>
      <w:marTop w:val="0"/>
      <w:marBottom w:val="0"/>
      <w:divBdr>
        <w:top w:val="none" w:sz="0" w:space="0" w:color="auto"/>
        <w:left w:val="none" w:sz="0" w:space="0" w:color="auto"/>
        <w:bottom w:val="none" w:sz="0" w:space="0" w:color="auto"/>
        <w:right w:val="none" w:sz="0" w:space="0" w:color="auto"/>
      </w:divBdr>
      <w:divsChild>
        <w:div w:id="1933393169">
          <w:marLeft w:val="0"/>
          <w:marRight w:val="225"/>
          <w:marTop w:val="0"/>
          <w:marBottom w:val="150"/>
          <w:divBdr>
            <w:top w:val="none" w:sz="0" w:space="0" w:color="auto"/>
            <w:left w:val="none" w:sz="0" w:space="0" w:color="auto"/>
            <w:bottom w:val="none" w:sz="0" w:space="0" w:color="auto"/>
            <w:right w:val="none" w:sz="0" w:space="0" w:color="auto"/>
          </w:divBdr>
        </w:div>
        <w:div w:id="461775794">
          <w:marLeft w:val="0"/>
          <w:marRight w:val="0"/>
          <w:marTop w:val="0"/>
          <w:marBottom w:val="0"/>
          <w:divBdr>
            <w:top w:val="none" w:sz="0" w:space="0" w:color="auto"/>
            <w:left w:val="none" w:sz="0" w:space="0" w:color="auto"/>
            <w:bottom w:val="none" w:sz="0" w:space="0" w:color="auto"/>
            <w:right w:val="none" w:sz="0" w:space="0" w:color="auto"/>
          </w:divBdr>
          <w:divsChild>
            <w:div w:id="1439446310">
              <w:marLeft w:val="0"/>
              <w:marRight w:val="0"/>
              <w:marTop w:val="0"/>
              <w:marBottom w:val="0"/>
              <w:divBdr>
                <w:top w:val="none" w:sz="0" w:space="0" w:color="auto"/>
                <w:left w:val="none" w:sz="0" w:space="0" w:color="auto"/>
                <w:bottom w:val="none" w:sz="0" w:space="0" w:color="auto"/>
                <w:right w:val="none" w:sz="0" w:space="0" w:color="auto"/>
              </w:divBdr>
              <w:divsChild>
                <w:div w:id="123778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library.org/publishers/B.A.R." TargetMode="External"/><Relationship Id="rId13" Type="http://schemas.openxmlformats.org/officeDocument/2006/relationships/hyperlink" Target="https://openlibrary.org/publishers/Polis_Press" TargetMode="External"/><Relationship Id="rId3" Type="http://schemas.openxmlformats.org/officeDocument/2006/relationships/webSettings" Target="webSettings.xml"/><Relationship Id="rId7" Type="http://schemas.openxmlformats.org/officeDocument/2006/relationships/hyperlink" Target="https://openlibrary.org/search/subjects?q=Oxford,%20England" TargetMode="External"/><Relationship Id="rId12" Type="http://schemas.openxmlformats.org/officeDocument/2006/relationships/hyperlink" Target="https://openlibrary.org/authors/OL260314A" TargetMode="Externa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www.abebooks.com/servlet/SearchResults?an=N.A.+Frolova&amp;cm_sp=det-_-bdp-_-author" TargetMode="External"/><Relationship Id="rId11" Type="http://schemas.openxmlformats.org/officeDocument/2006/relationships/hyperlink" Target="https://openlibrary.org/works/OL2104703W" TargetMode="External"/><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hyperlink" Target="https://openlibrary.org/authors/OL260314A" TargetMode="External"/><Relationship Id="rId4" Type="http://schemas.openxmlformats.org/officeDocument/2006/relationships/image" Target="media/image1.png"/><Relationship Id="rId9" Type="http://schemas.openxmlformats.org/officeDocument/2006/relationships/hyperlink" Target="https://openlibrary.org/works/OL2104699W" TargetMode="External"/><Relationship Id="rId14" Type="http://schemas.openxmlformats.org/officeDocument/2006/relationships/hyperlink" Target="https://openlibrary.org/search/subjects?q=Odessa,%20Ukra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2</Pages>
  <Words>499</Words>
  <Characters>2845</Characters>
  <Application>Microsoft Office Word</Application>
  <DocSecurity>0</DocSecurity>
  <Lines>23</Lines>
  <Paragraphs>6</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The Coinage of the Kingdom of Bosporus AD 69-238</vt:lpstr>
      <vt:lpstr>    N.A. Frolova</vt:lpstr>
      <vt:lpstr>The coinage of the kingdom of Bosporus, A.D. 242-341/342</vt:lpstr>
      <vt:lpstr>        The coinage of the Bosporan Kingdom</vt:lpstr>
      <vt:lpstr>        Essays on the Northern Black Sea region numismatics</vt:lpstr>
      <vt:lpstr>        by N. A. Frolova1 edition - first published in 1995’’Essays on the Northern Blac</vt:lpstr>
      <vt:lpstr>    </vt:lpstr>
    </vt:vector>
  </TitlesOfParts>
  <Company/>
  <LinksUpToDate>false</LinksUpToDate>
  <CharactersWithSpaces>3338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1</cp:revision>
  <dcterms:created xsi:type="dcterms:W3CDTF">2018-04-29T01:39:00Z</dcterms:created>
  <dcterms:modified xsi:type="dcterms:W3CDTF">2018-04-29T08:05:00Z</dcterms:modified>
</cp:coreProperties>
</file>